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93D" w:rsidRPr="00B902CB" w:rsidRDefault="000E293D" w:rsidP="00B902CB">
      <w:pPr>
        <w:widowControl w:val="0"/>
        <w:spacing w:after="0" w:line="352" w:lineRule="auto"/>
        <w:ind w:firstLine="709"/>
        <w:jc w:val="center"/>
        <w:rPr>
          <w:rFonts w:ascii="Times New Roman" w:eastAsia="SchoolBookSanPin" w:hAnsi="Times New Roman" w:cs="Times New Roman"/>
          <w:b/>
          <w:sz w:val="28"/>
          <w:szCs w:val="28"/>
        </w:rPr>
      </w:pPr>
      <w:bookmarkStart w:id="0" w:name="_GoBack"/>
      <w:r w:rsidRPr="00B902CB">
        <w:rPr>
          <w:rFonts w:ascii="Times New Roman" w:eastAsia="SchoolBookSanPin" w:hAnsi="Times New Roman" w:cs="Times New Roman"/>
          <w:b/>
          <w:sz w:val="28"/>
          <w:szCs w:val="28"/>
        </w:rPr>
        <w:t>Система оценки достижения планируемых результатов освоения ФОП НОО.</w:t>
      </w:r>
    </w:p>
    <w:bookmarkEnd w:id="0"/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1. Основой объективной оценки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соответствия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установленным требованиям образовательной деятельности и подготовки обучающихся, освоивших ООП НОО, является ФГОС НОО независимо от формы получения начального общего образования и формы обучения. Таким образом, ФГОС НОО определяет основные требования к образовательным результатам обучающихся и средствам оценки их достижения.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2. Система оценки достижения планируемых результатов (далее – система оценки)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соответствующего локального акта.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3. 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функциями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являются: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ориентация образовательного процесса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на достижение планируемых результатов освоения ФОП НОО и обеспечение эффективной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обратной связи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, позволяющей осуществлять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управление образовательным процессом.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4. Основными направлениями и целями оценочной деятельности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в образовательной организации являются: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оценка результатов деятельности педагогических работников как основа аттестационных процедур;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оценка результатов деятельности образовательной организации как основа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аккредитационных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процедур.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5. Основным объектом системы оценки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, её содержательной 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критериальной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базой выступают требования ФГОС НОО, которые конкретизируются в планируемых результатах освоения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ФОП НОО.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6. Система оценки включает процедуры внутренней и внешней оценки.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7. Внутренняя оценка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включает: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стартовую диагностику;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текущую и тематическую оценки;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итоговую оценку;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промежуточную аттестацию;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психолого-педагогическое наблюдение;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внутренний мониторинг образовательных достижений обучающихся.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8. Внешняя оценка включает: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независимую оценку качества подготовки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0E293D">
        <w:rPr>
          <w:rFonts w:ascii="Calibri" w:eastAsia="SchoolBookSanPin" w:hAnsi="Calibri" w:cs="Times New Roman"/>
          <w:sz w:val="28"/>
          <w:szCs w:val="28"/>
          <w:vertAlign w:val="superscript"/>
        </w:rPr>
        <w:footnoteReference w:id="1"/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итоговую аттестацию.</w:t>
      </w:r>
      <w:r w:rsidRPr="000E293D">
        <w:rPr>
          <w:rFonts w:ascii="Calibri" w:eastAsia="SchoolBookSanPin" w:hAnsi="Calibri" w:cs="Times New Roman"/>
          <w:sz w:val="28"/>
          <w:szCs w:val="28"/>
          <w:vertAlign w:val="superscript"/>
        </w:rPr>
        <w:footnoteReference w:id="2"/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9. В соответствии с ФГОС НОО система оценки образовательной организации реализует системно-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деятельностный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, уровневый и комплексный подходы к оценке образовательных достижений.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10. Системно-</w:t>
      </w:r>
      <w:proofErr w:type="spellStart"/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деятельностный</w:t>
      </w:r>
      <w:proofErr w:type="spellEnd"/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 подход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деятельностной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форме.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11. Уровневый подход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к оценке образовательных достижений обучающихся служит основой для организации индивидуальной работы с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. Он реализуется как по отношению к содержанию оценки, так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и к представлению и интерпретации результатов измерений.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12. Уровневый подход к оценке образовательных достижений обучающихся реализуется за счёт фиксации различных уровней достижения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планируемых результатов. Достижение базового уровня свидетельствует о способности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13. Комплексный подход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к оценке образовательных достижений реализуется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через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оценку предметных 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использование комплекса оценочных процедур как основы для оценки 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другие) для интерпретации полученных результатов в целях управления качеством образования;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использование разнообразных методов и форм оценки, взаимно дополняющих друг друга, в том числе оценок творческих работ, наблюдения;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взаимооценка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14. Целью оценки личностных достижений обучающихся является получение общего представления о воспитательной деятельности образовательной организац</w:t>
      </w:r>
      <w:proofErr w:type="gramStart"/>
      <w:r w:rsidRPr="000E293D">
        <w:rPr>
          <w:rFonts w:ascii="Times New Roman" w:eastAsia="Calibri" w:hAnsi="Times New Roman" w:cs="Times New Roman"/>
          <w:sz w:val="28"/>
          <w:szCs w:val="28"/>
        </w:rPr>
        <w:t>ии и её</w:t>
      </w:r>
      <w:proofErr w:type="gramEnd"/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влиянии на коллектив обучающихся.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15. </w:t>
      </w:r>
      <w:proofErr w:type="gramStart"/>
      <w:r w:rsidRPr="000E293D">
        <w:rPr>
          <w:rFonts w:ascii="Times New Roman" w:eastAsia="Calibri" w:hAnsi="Times New Roman" w:cs="Times New Roman"/>
          <w:sz w:val="28"/>
          <w:szCs w:val="28"/>
        </w:rPr>
        <w:t>При оценке личностных результатов необходимо соблюдение этических норм и правил взаимодействия с обучающимся с учётом его индивидуально-психологических особенностей развития.</w:t>
      </w:r>
      <w:proofErr w:type="gramEnd"/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16. Личностные достижения обучающихся, освоивших ФОП НОО, </w:t>
      </w:r>
      <w:r w:rsidRPr="000E293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включают две группы результатов: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основы российской гражданской идентичности, ценностные установки и социально значимые качества личности;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готовность </w:t>
      </w:r>
      <w:proofErr w:type="gramStart"/>
      <w:r w:rsidRPr="000E293D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к саморазвитию, мотивация к познанию и обучению, активное участие в социально значимой деятельности.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17. Учитывая особенности групп личностных результатов, учитель может осуществлять оценку только следующих качеств: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наличие и характеристика мотива познания и учения;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наличие умений принимать и удерживать учебную задачу, планировать учебные действия;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способность осуществлять самоконтроль и самооценку.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Диагностические задания, устанавливающие уровень этих качеств, целесообразно интегрировать с заданиями по оценке </w:t>
      </w:r>
      <w:proofErr w:type="spellStart"/>
      <w:r w:rsidRPr="000E293D">
        <w:rPr>
          <w:rFonts w:ascii="Times New Roman" w:eastAsia="Calibri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регулятивных универсальных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18. 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осуществляется через оценку достижения планируемых результатов освоения ФОП НОО, которые отражают совокупность познавательных, коммуникативных и регулятивных универсальных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19. Формирование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20. Оценка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проводится с целью определения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познавательных универсальных учебных действий;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коммуникативных универсальных учебных действий;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регулятивных универсальных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21. Овладение познавательными универсальными учебными действиями предполагает формирование и оценку у обучающихся базовых логических действий, базовых исследовательских действий, умений работать с информацией.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22. Овладение базовыми логическими действиями обеспечивает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формирование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сравнивать объекты, устанавливать основания для сравнения, устанавливать аналогии;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объединять части объекта (объекты) по определённому признаку;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определять существенный признак для классификации, классифицировать предложенные объекты;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находить закономерности и противоречия в рассматриваемых фактах, данных и наблюдениях на основе предложенного учителем алгоритма;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23. Овладение базовыми исследовательскими действиями обеспечивает формирование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 помощью учителя формулировать цель, планировать изменения объекта, ситуации;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сравнивать несколько вариантов решения задачи, выбирать наиболее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подходящий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(на основе предложенных критериев);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формулировать выводы и подкреплять их доказательствами на основе результатов проведённого наблюдения (опыта, измерения, классификации, сравнения, исследования);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24. Работа с информацией как одно из познавательных универсальных учебных действий обеспечивает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выбирать источник получения информации;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в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информацинно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-телекоммуникационной сети Интернет (далее – Интернет);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анализировать и создавать текстовую, виде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о-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>, графическую, звуковую информацию в соответствии с учебной задачей;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самостоятельно создавать схемы, таблицы для представления информации.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25. Овладение универсальными учебными коммуникативными действиями предполагает формирование и оценку у обучающихся таких групп умений, как общение и совместная деятельность.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26. Общение как одно из коммуникативных универсальных учебных действий обеспечивает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проявлять уважительное отношение к собеседнику, соблюдать правила ведения диалога и дискуссии; признавать возможность существования разных точек зрения;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корректно и аргументированно высказывать своё мнение;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строить речевое высказывание в соответствии с поставленной задачей;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создавать устные и письменные тексты (описание, рассуждение, повествование);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подготавливать небольшие публичные выступления;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подбирать иллюстративный материал (рисунки, фото, плакаты) к тексту выступления.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27. Совместная деятельность как одно из коммуникативных универсальных учебных действий обеспечивает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ответственно выполнять свою часть работы;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оценивать свой вклад в общий результат;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выполнять совместные проектные задания с использованием предложенных образцов.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28. Овладение регулятивными универсальными учебными действиями согласно ФГОС НОО предполагает формирование и оценку у обучающихся умений самоорганизации (планировать действия по решению учебной задачи для получения результата, выстраивать последовательность выбранных действий) и самоконтроля (устанавливать причины успеха (неудач) в учебной деятельности, корректировать свои учебные действия для преодоления ошибок).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29. Оценка достижения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осуществляется как учителем в ходе текущей и промежуточной оценки по учебному предмету, так и администрацией образовательной организации в ходе мониторинга. В текущем учебном процессе отслеживается способность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обучающихся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разрешать учебные ситуации и выполнять учебные задачи, требующие владения познавательными, коммуникативными и регулятивными действиями, реализуемыми в предметном преподавании.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30. В ходе мониторинга проводится оценка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универсальных учебных действий. Содержание и периодичность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мониторинга устанавливаются решением педагогического совета образовательной организации. Инструментарий для оценки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универсальных учебных действий строится на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межпредметной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основе и может включать диагностические материалы по оценке функциональной грамотности,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регулятивных, коммуникативных и познавательных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31. Предметные результаты освоения ООП НОО с учетом специфики содержания предметных областей, включающих конкретные учебные предметы, ориентированы на применение знаний, умений и навыков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в учебных ситуациях и реальных жизненных условиях, а также на успешное обучение.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32. Оценка предметных результатов освоения ООП НОО осуществляется через оценку достижения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планируемых результатов по отдельным учебным предметам.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33. Основным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предметом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оценки результатов освоения ООП НОО в соответствии с требованиями ФГОС НОО является способность к решению учебно-познавательных и учебно-практических задач, основанных на изучаемом учебном материале и способах действий, в том числе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(познавательных, регулятивных, коммуникативных)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34. Оценка предметных результатов освоения ООП НОО осуществляется учителем в ходе процедур текущего, тематического, промежуточного и итогового контроля.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35. Особенности оценки предметных результатов по отдельному учебному предмету фиксируются в приложении к ООП НОО.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Описание оценки предметных результатов по отдельному учебному предмету должно включать: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список итоговых планируемых результатов с указанием этапов их формирования и способов оценки (например, текущая (тематическая); устно (письменно), практика);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требования к выставлению отметок за промежуточную аттестацию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(при необходимости – с учётом степени значимости отметок за отдельные оценочные процедуры);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график контрольных мероприятий.</w:t>
      </w: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36. Стартовая диагностика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проводится администрацией образовательной организации с целью оценки готовности к обучению на уровне начального общего образования.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36.1. Стартовая диагностика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проводится в начале 1 класса и выступает как основа (точка отсчёта) для оценки динамики образовательных достижений обучающихся. Объектом оценки в рамках стартовой диагностики является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предпосылок учебной деятельности, готовность к овладению чтением, грамотой и счётом.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36.2. Стартовая диагностика может проводиться педагогическими работниками с целью оценки готовности к изучению отдельных учебных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37. Текущая оценка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направлена на оценку индивидуального продвижения обучающегося в освоении программы учебного предмета.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37.1. Текущая оценка может быть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формирующей (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поддерживающей и направляющей усилия обучающегося, включающей его в самостоятельную оценочную деятельность) и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диагностической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, способствующей выявлению и осознанию учителем и обучающимся существующих проблем в обучении.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37.2. Объектом текущей оценки являются тематические планируемые результаты,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этапы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освоения которых зафиксированы в тематическом планировании по учебному предмету.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37.3. 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о-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взаимооценка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, рефлексия, листы продвижения и другие) с учётом особенностей учебного предмета.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37.4. Результаты текущей оценки являются основой для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индивидуализации учебного процесса.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38. Тематическая оценка направлена на оценку уровня достижения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обучающимися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тематических планируемых результатов по учебному предмету.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39. Промежуточная аттестация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обуч</w:t>
      </w:r>
      <w:r w:rsidR="00B15B51">
        <w:rPr>
          <w:rFonts w:ascii="Times New Roman" w:eastAsia="SchoolBookSanPin" w:hAnsi="Times New Roman" w:cs="Times New Roman"/>
          <w:sz w:val="28"/>
          <w:szCs w:val="28"/>
        </w:rPr>
        <w:t>ающихся</w:t>
      </w:r>
      <w:proofErr w:type="gramEnd"/>
      <w:r w:rsidR="00B15B51">
        <w:rPr>
          <w:rFonts w:ascii="Times New Roman" w:eastAsia="SchoolBookSanPin" w:hAnsi="Times New Roman" w:cs="Times New Roman"/>
          <w:sz w:val="28"/>
          <w:szCs w:val="28"/>
        </w:rPr>
        <w:t xml:space="preserve"> проводится, начиная с 1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класса, в конце каждого учебного периода по каждому изучаемому учебному предмету.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40. 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41. Промежуточная оценка, фиксирующая достижение предметных планируемых результатов и универсальных учебных действий, является основанием для перевода обучающихся в следующий класс.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42. 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учебному предмету. Предметом итоговой оценки является способность обучающихся решать учебно-познавательные и учебно-практические задачи, построенные на основном содержании учебного предмета с учётом формируемых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действий.</w:t>
      </w:r>
    </w:p>
    <w:p w:rsidR="00F8694E" w:rsidRDefault="00F8694E"/>
    <w:sectPr w:rsidR="00F86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306F" w:rsidRDefault="00DF306F" w:rsidP="000E293D">
      <w:pPr>
        <w:spacing w:after="0" w:line="240" w:lineRule="auto"/>
      </w:pPr>
      <w:r>
        <w:separator/>
      </w:r>
    </w:p>
  </w:endnote>
  <w:endnote w:type="continuationSeparator" w:id="0">
    <w:p w:rsidR="00DF306F" w:rsidRDefault="00DF306F" w:rsidP="000E29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306F" w:rsidRDefault="00DF306F" w:rsidP="000E293D">
      <w:pPr>
        <w:spacing w:after="0" w:line="240" w:lineRule="auto"/>
      </w:pPr>
      <w:r>
        <w:separator/>
      </w:r>
    </w:p>
  </w:footnote>
  <w:footnote w:type="continuationSeparator" w:id="0">
    <w:p w:rsidR="00DF306F" w:rsidRDefault="00DF306F" w:rsidP="000E293D">
      <w:pPr>
        <w:spacing w:after="0" w:line="240" w:lineRule="auto"/>
      </w:pPr>
      <w:r>
        <w:continuationSeparator/>
      </w:r>
    </w:p>
  </w:footnote>
  <w:footnote w:id="1">
    <w:p w:rsidR="000E293D" w:rsidRPr="00C77D24" w:rsidRDefault="000E293D" w:rsidP="000E293D">
      <w:pPr>
        <w:pStyle w:val="a3"/>
      </w:pPr>
      <w:r>
        <w:rPr>
          <w:rStyle w:val="a5"/>
        </w:rPr>
        <w:footnoteRef/>
      </w:r>
      <w:r>
        <w:t xml:space="preserve"> </w:t>
      </w:r>
      <w:r w:rsidRPr="00C77D24">
        <w:rPr>
          <w:rFonts w:ascii="Times New Roman" w:hAnsi="Times New Roman"/>
          <w:sz w:val="24"/>
          <w:szCs w:val="24"/>
        </w:rPr>
        <w:t>Статья 95 Федерального закона от 29 декабря 2012 г. № 273-ФЗ «Об образовании в Российской Федерации».</w:t>
      </w:r>
    </w:p>
  </w:footnote>
  <w:footnote w:id="2">
    <w:p w:rsidR="000E293D" w:rsidRDefault="000E293D" w:rsidP="000E293D">
      <w:pPr>
        <w:pStyle w:val="a3"/>
        <w:jc w:val="both"/>
      </w:pPr>
      <w:r w:rsidRPr="00C77D24">
        <w:rPr>
          <w:rStyle w:val="a5"/>
        </w:rPr>
        <w:footnoteRef/>
      </w:r>
      <w:r w:rsidRPr="00C77D24">
        <w:t xml:space="preserve"> </w:t>
      </w:r>
      <w:r w:rsidRPr="00C77D24">
        <w:rPr>
          <w:rFonts w:ascii="Times New Roman" w:hAnsi="Times New Roman"/>
          <w:sz w:val="24"/>
          <w:szCs w:val="24"/>
        </w:rPr>
        <w:t>Статья 59 Федерального закона от 29 декабря 2012 г. № 273-ФЗ «Об образовании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7D24">
        <w:rPr>
          <w:rFonts w:ascii="Times New Roman" w:hAnsi="Times New Roman"/>
          <w:sz w:val="24"/>
          <w:szCs w:val="24"/>
        </w:rPr>
        <w:t>в Российской Федерации».</w:t>
      </w:r>
    </w:p>
    <w:p w:rsidR="000E293D" w:rsidRDefault="000E293D" w:rsidP="000E293D">
      <w:pPr>
        <w:pStyle w:val="a3"/>
        <w:tabs>
          <w:tab w:val="left" w:pos="3431"/>
        </w:tabs>
      </w:pPr>
      <w:r>
        <w:tab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93D"/>
    <w:rsid w:val="000E293D"/>
    <w:rsid w:val="00233337"/>
    <w:rsid w:val="0038166E"/>
    <w:rsid w:val="00592EEC"/>
    <w:rsid w:val="00A30709"/>
    <w:rsid w:val="00B15B51"/>
    <w:rsid w:val="00B902CB"/>
    <w:rsid w:val="00DF306F"/>
    <w:rsid w:val="00F8694E"/>
    <w:rsid w:val="00FC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E293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E293D"/>
    <w:rPr>
      <w:sz w:val="20"/>
      <w:szCs w:val="20"/>
    </w:rPr>
  </w:style>
  <w:style w:type="character" w:styleId="a5">
    <w:name w:val="footnote reference"/>
    <w:uiPriority w:val="99"/>
    <w:unhideWhenUsed/>
    <w:rsid w:val="000E293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E293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E293D"/>
    <w:rPr>
      <w:sz w:val="20"/>
      <w:szCs w:val="20"/>
    </w:rPr>
  </w:style>
  <w:style w:type="character" w:styleId="a5">
    <w:name w:val="footnote reference"/>
    <w:uiPriority w:val="99"/>
    <w:unhideWhenUsed/>
    <w:rsid w:val="000E293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2382</Words>
  <Characters>13583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User</cp:lastModifiedBy>
  <cp:revision>4</cp:revision>
  <dcterms:created xsi:type="dcterms:W3CDTF">2024-01-29T13:22:00Z</dcterms:created>
  <dcterms:modified xsi:type="dcterms:W3CDTF">2024-01-31T07:05:00Z</dcterms:modified>
</cp:coreProperties>
</file>